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3B47C8">
        <w:rPr>
          <w:b/>
          <w:sz w:val="32"/>
        </w:rPr>
        <w:t xml:space="preserve"> – HSC 20</w:t>
      </w:r>
      <w:r w:rsidR="00146C95">
        <w:rPr>
          <w:b/>
          <w:sz w:val="32"/>
        </w:rPr>
        <w:t>01 Question 1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AA17E1" w:rsidRDefault="00AA17E1" w:rsidP="00AA17E1">
      <w:pPr>
        <w:pStyle w:val="NoSpacing"/>
        <w:rPr>
          <w:rFonts w:cstheme="minorHAnsi"/>
          <w:b/>
        </w:rPr>
      </w:pPr>
      <w:r>
        <w:rPr>
          <w:rFonts w:cstheme="minorHAnsi"/>
        </w:rPr>
        <w:t xml:space="preserve">Question: </w:t>
      </w:r>
      <w:r w:rsidR="00146C95">
        <w:rPr>
          <w:rFonts w:cstheme="minorHAnsi"/>
          <w:b/>
        </w:rPr>
        <w:t>Describe how the CONCEPTS OF MUSIC are used in this excerpt.</w:t>
      </w:r>
    </w:p>
    <w:p w:rsidR="008C53B2" w:rsidRPr="008C53B2" w:rsidRDefault="00146C95" w:rsidP="00AA17E1">
      <w:pPr>
        <w:pStyle w:val="NoSpacing"/>
        <w:rPr>
          <w:rFonts w:cstheme="minorHAnsi"/>
          <w:i/>
        </w:rPr>
      </w:pPr>
      <w:proofErr w:type="spellStart"/>
      <w:r>
        <w:rPr>
          <w:rFonts w:cstheme="minorHAnsi"/>
          <w:i/>
        </w:rPr>
        <w:t>Sapopemba</w:t>
      </w:r>
      <w:proofErr w:type="spellEnd"/>
      <w:r>
        <w:rPr>
          <w:rFonts w:cstheme="minorHAnsi"/>
          <w:i/>
        </w:rPr>
        <w:t xml:space="preserve"> by </w:t>
      </w:r>
      <w:proofErr w:type="spellStart"/>
      <w:r>
        <w:rPr>
          <w:rFonts w:cstheme="minorHAnsi"/>
          <w:i/>
        </w:rPr>
        <w:t>Comadre</w:t>
      </w:r>
      <w:proofErr w:type="spellEnd"/>
      <w:r>
        <w:rPr>
          <w:rFonts w:cstheme="minorHAnsi"/>
          <w:i/>
        </w:rPr>
        <w:t xml:space="preserve"> </w:t>
      </w:r>
      <w:proofErr w:type="spellStart"/>
      <w:r>
        <w:rPr>
          <w:rFonts w:cstheme="minorHAnsi"/>
          <w:i/>
        </w:rPr>
        <w:t>Florzinha</w:t>
      </w:r>
      <w:proofErr w:type="spellEnd"/>
    </w:p>
    <w:p w:rsidR="0047326E" w:rsidRDefault="0047326E" w:rsidP="00AF6E55">
      <w:pPr>
        <w:pStyle w:val="NoSpacing"/>
        <w:rPr>
          <w:b/>
          <w:sz w:val="10"/>
        </w:rPr>
      </w:pPr>
    </w:p>
    <w:p w:rsidR="00995A45" w:rsidRDefault="00995A45" w:rsidP="00AF6E55">
      <w:pPr>
        <w:pStyle w:val="NoSpacing"/>
        <w:rPr>
          <w:b/>
          <w:sz w:val="10"/>
        </w:rPr>
      </w:pPr>
    </w:p>
    <w:p w:rsidR="00D71784" w:rsidRDefault="00D71784" w:rsidP="00AF6E55">
      <w:pPr>
        <w:pStyle w:val="NoSpacing"/>
        <w:rPr>
          <w:b/>
          <w:sz w:val="10"/>
        </w:rPr>
      </w:pPr>
    </w:p>
    <w:p w:rsidR="00425D50" w:rsidRDefault="00D71784" w:rsidP="00D71784">
      <w:pPr>
        <w:pStyle w:val="NoSpacing"/>
        <w:numPr>
          <w:ilvl w:val="0"/>
          <w:numId w:val="4"/>
        </w:numPr>
        <w:rPr>
          <w:rFonts w:cstheme="minorHAnsi"/>
        </w:rPr>
      </w:pPr>
      <w:r>
        <w:rPr>
          <w:rFonts w:cstheme="minorHAnsi"/>
        </w:rPr>
        <w:t xml:space="preserve">Use the table below to map out </w:t>
      </w:r>
      <w:r w:rsidR="00146C95">
        <w:rPr>
          <w:rFonts w:cstheme="minorHAnsi"/>
        </w:rPr>
        <w:t>instrumentation a</w:t>
      </w:r>
      <w:bookmarkStart w:id="0" w:name="_GoBack"/>
      <w:bookmarkEnd w:id="0"/>
      <w:r w:rsidR="00146C95">
        <w:rPr>
          <w:rFonts w:cstheme="minorHAnsi"/>
        </w:rPr>
        <w:t>nd points of musical interest in each section of the excerpt.</w:t>
      </w:r>
    </w:p>
    <w:p w:rsidR="00D71784" w:rsidRDefault="00D71784" w:rsidP="00AF6E55">
      <w:pPr>
        <w:pStyle w:val="NoSpacing"/>
        <w:rPr>
          <w:rFonts w:cstheme="minorHAnsi"/>
        </w:rPr>
      </w:pPr>
    </w:p>
    <w:tbl>
      <w:tblPr>
        <w:tblStyle w:val="TableGrid"/>
        <w:tblW w:w="15733" w:type="dxa"/>
        <w:tblInd w:w="295" w:type="dxa"/>
        <w:tblLayout w:type="fixed"/>
        <w:tblLook w:val="04A0" w:firstRow="1" w:lastRow="0" w:firstColumn="1" w:lastColumn="0" w:noHBand="0" w:noVBand="1"/>
      </w:tblPr>
      <w:tblGrid>
        <w:gridCol w:w="457"/>
        <w:gridCol w:w="949"/>
        <w:gridCol w:w="3528"/>
        <w:gridCol w:w="3600"/>
        <w:gridCol w:w="3599"/>
        <w:gridCol w:w="3600"/>
      </w:tblGrid>
      <w:tr w:rsidR="00146C95" w:rsidTr="00146C95">
        <w:trPr>
          <w:trHeight w:val="355"/>
        </w:trPr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C95" w:rsidRDefault="00146C95" w:rsidP="00C13B11">
            <w:pPr>
              <w:pStyle w:val="NoSpacing"/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146C95" w:rsidRPr="00032E65" w:rsidRDefault="00146C95" w:rsidP="00C13B11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Section 1</w:t>
            </w:r>
            <w:r w:rsidRPr="00032E65">
              <w:rPr>
                <w:b/>
              </w:rPr>
              <w:t xml:space="preserve"> (0:00)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146C95" w:rsidRPr="00032E65" w:rsidRDefault="00146C95" w:rsidP="00146C9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Section 2</w:t>
            </w:r>
            <w:r w:rsidRPr="00032E65">
              <w:rPr>
                <w:b/>
              </w:rPr>
              <w:t xml:space="preserve"> (</w:t>
            </w:r>
            <w:r>
              <w:rPr>
                <w:b/>
              </w:rPr>
              <w:t>0:17</w:t>
            </w:r>
            <w:r w:rsidRPr="00032E65">
              <w:rPr>
                <w:b/>
              </w:rPr>
              <w:t>)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146C95" w:rsidRDefault="00146C95" w:rsidP="00146C9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Section 3 (0:54)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146C95" w:rsidRPr="00032E65" w:rsidRDefault="00146C95" w:rsidP="00146C9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Section 4</w:t>
            </w:r>
            <w:r w:rsidRPr="00032E65">
              <w:rPr>
                <w:b/>
              </w:rPr>
              <w:t xml:space="preserve"> (</w:t>
            </w:r>
            <w:r>
              <w:rPr>
                <w:b/>
              </w:rPr>
              <w:t>1:49</w:t>
            </w:r>
            <w:r w:rsidRPr="00032E65">
              <w:rPr>
                <w:b/>
              </w:rPr>
              <w:t>)</w:t>
            </w:r>
          </w:p>
        </w:tc>
      </w:tr>
      <w:tr w:rsidR="00146C95" w:rsidTr="00146C95">
        <w:trPr>
          <w:cantSplit/>
          <w:trHeight w:val="1413"/>
        </w:trPr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403152" w:themeFill="accent4" w:themeFillShade="80"/>
            <w:textDirection w:val="btLr"/>
          </w:tcPr>
          <w:p w:rsidR="00146C95" w:rsidRDefault="00146C95" w:rsidP="00C13B11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INSTRUMENT LAYERS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</w:tcPr>
          <w:p w:rsidR="00146C95" w:rsidRDefault="00146C95" w:rsidP="00C13B11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Vocal layer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95" w:rsidRDefault="00146C95" w:rsidP="00C13B11">
            <w:pPr>
              <w:pStyle w:val="NoSpacing"/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95" w:rsidRDefault="00146C95" w:rsidP="00C13B11">
            <w:pPr>
              <w:pStyle w:val="NoSpacing"/>
              <w:jc w:val="center"/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95" w:rsidRDefault="00146C95" w:rsidP="00C13B11">
            <w:pPr>
              <w:pStyle w:val="NoSpacing"/>
              <w:jc w:val="center"/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95" w:rsidRDefault="00146C95" w:rsidP="00C13B11">
            <w:pPr>
              <w:pStyle w:val="NoSpacing"/>
              <w:jc w:val="center"/>
            </w:pPr>
          </w:p>
        </w:tc>
      </w:tr>
      <w:tr w:rsidR="00146C95" w:rsidTr="00146C95">
        <w:trPr>
          <w:cantSplit/>
          <w:trHeight w:val="1413"/>
        </w:trPr>
        <w:tc>
          <w:tcPr>
            <w:tcW w:w="4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403152" w:themeFill="accent4" w:themeFillShade="80"/>
            <w:textDirection w:val="btLr"/>
          </w:tcPr>
          <w:p w:rsidR="00146C95" w:rsidRDefault="00146C95" w:rsidP="00C13B11">
            <w:pPr>
              <w:pStyle w:val="NoSpacing"/>
              <w:ind w:left="113" w:right="113"/>
              <w:jc w:val="center"/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</w:tcPr>
          <w:p w:rsidR="00146C95" w:rsidRDefault="00146C95" w:rsidP="00C13B11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Other instruments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C95" w:rsidRDefault="00146C95" w:rsidP="00C13B11">
            <w:pPr>
              <w:pStyle w:val="NoSpacing"/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6C95" w:rsidRDefault="00146C95" w:rsidP="00C13B11">
            <w:pPr>
              <w:pStyle w:val="NoSpacing"/>
              <w:jc w:val="center"/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C95" w:rsidRDefault="00146C95" w:rsidP="00C13B11">
            <w:pPr>
              <w:pStyle w:val="NoSpacing"/>
              <w:jc w:val="center"/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C95" w:rsidRDefault="00146C95" w:rsidP="00C13B11">
            <w:pPr>
              <w:pStyle w:val="NoSpacing"/>
              <w:jc w:val="center"/>
            </w:pPr>
          </w:p>
        </w:tc>
      </w:tr>
      <w:tr w:rsidR="00146C95" w:rsidTr="00146C95">
        <w:trPr>
          <w:cantSplit/>
          <w:trHeight w:val="1413"/>
        </w:trPr>
        <w:tc>
          <w:tcPr>
            <w:tcW w:w="4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C95" w:rsidRDefault="00146C95" w:rsidP="00C13B11">
            <w:pPr>
              <w:rPr>
                <w:b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  <w:hideMark/>
          </w:tcPr>
          <w:p w:rsidR="00146C95" w:rsidRDefault="00146C95" w:rsidP="00C13B11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Rhythm / percussion layer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95" w:rsidRDefault="00146C95" w:rsidP="00C13B11">
            <w:pPr>
              <w:pStyle w:val="NoSpacing"/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95" w:rsidRDefault="00146C95" w:rsidP="00C13B11">
            <w:pPr>
              <w:pStyle w:val="NoSpacing"/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95" w:rsidRDefault="00146C95" w:rsidP="00C13B11">
            <w:pPr>
              <w:pStyle w:val="NoSpacing"/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95" w:rsidRDefault="00146C95" w:rsidP="00C13B11">
            <w:pPr>
              <w:pStyle w:val="NoSpacing"/>
            </w:pPr>
          </w:p>
        </w:tc>
      </w:tr>
    </w:tbl>
    <w:p w:rsidR="00146C95" w:rsidRDefault="00146C95" w:rsidP="003950B5">
      <w:pPr>
        <w:pStyle w:val="NoSpacing"/>
        <w:spacing w:line="360" w:lineRule="auto"/>
      </w:pPr>
    </w:p>
    <w:p w:rsidR="00146C95" w:rsidRDefault="00146C95" w:rsidP="003950B5">
      <w:pPr>
        <w:pStyle w:val="NoSpacing"/>
        <w:spacing w:line="360" w:lineRule="auto"/>
      </w:pPr>
    </w:p>
    <w:p w:rsidR="00016CDD" w:rsidRPr="00016CDD" w:rsidRDefault="002470F2" w:rsidP="00D71784">
      <w:pPr>
        <w:pStyle w:val="NoSpacing"/>
        <w:numPr>
          <w:ilvl w:val="0"/>
          <w:numId w:val="4"/>
        </w:numPr>
        <w:rPr>
          <w:rFonts w:cstheme="minorHAnsi"/>
        </w:rPr>
      </w:pPr>
      <w:r>
        <w:rPr>
          <w:rFonts w:cstheme="minorHAnsi"/>
        </w:rPr>
        <w:t xml:space="preserve">Use your </w:t>
      </w:r>
      <w:r w:rsidR="00146C95">
        <w:rPr>
          <w:rFonts w:cstheme="minorHAnsi"/>
        </w:rPr>
        <w:t>information above to describe how the CONCEPTS OF MUSIC are used in this excerpt</w:t>
      </w:r>
      <w:r w:rsidR="00016CDD" w:rsidRPr="00016CDD">
        <w:rPr>
          <w:rFonts w:cstheme="minorHAnsi"/>
        </w:rPr>
        <w:t>.</w:t>
      </w:r>
      <w:r w:rsidR="00146C95">
        <w:rPr>
          <w:rFonts w:cstheme="minorHAnsi"/>
        </w:rPr>
        <w:br/>
      </w:r>
    </w:p>
    <w:p w:rsidR="00AA17E1" w:rsidRPr="0047326E" w:rsidRDefault="00AA17E1" w:rsidP="00AF6E55">
      <w:pPr>
        <w:pStyle w:val="NoSpacing"/>
        <w:rPr>
          <w:b/>
          <w:sz w:val="10"/>
        </w:rPr>
      </w:pPr>
    </w:p>
    <w:tbl>
      <w:tblPr>
        <w:tblStyle w:val="TableGrid"/>
        <w:tblW w:w="15853" w:type="dxa"/>
        <w:tblInd w:w="160" w:type="dxa"/>
        <w:tblLayout w:type="fixed"/>
        <w:tblLook w:val="04A0" w:firstRow="1" w:lastRow="0" w:firstColumn="1" w:lastColumn="0" w:noHBand="0" w:noVBand="1"/>
      </w:tblPr>
      <w:tblGrid>
        <w:gridCol w:w="392"/>
        <w:gridCol w:w="1003"/>
        <w:gridCol w:w="3827"/>
        <w:gridCol w:w="10631"/>
      </w:tblGrid>
      <w:tr w:rsidR="00146C95" w:rsidTr="001717DE">
        <w:trPr>
          <w:gridAfter w:val="1"/>
          <w:wAfter w:w="10631" w:type="dxa"/>
          <w:cantSplit/>
          <w:trHeight w:val="404"/>
        </w:trPr>
        <w:tc>
          <w:tcPr>
            <w:tcW w:w="3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textDirection w:val="btLr"/>
            <w:vAlign w:val="center"/>
          </w:tcPr>
          <w:p w:rsidR="00146C95" w:rsidRDefault="00146C95" w:rsidP="00AF6E55">
            <w:pPr>
              <w:pStyle w:val="NoSpacing"/>
              <w:ind w:left="113" w:right="113"/>
              <w:jc w:val="center"/>
              <w:rPr>
                <w:b/>
              </w:rPr>
            </w:pPr>
          </w:p>
        </w:tc>
        <w:tc>
          <w:tcPr>
            <w:tcW w:w="10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146C95" w:rsidRPr="008C53B2" w:rsidRDefault="00146C95" w:rsidP="00AF6E55">
            <w:pPr>
              <w:pStyle w:val="NoSpacing"/>
              <w:ind w:left="113" w:right="113"/>
              <w:jc w:val="center"/>
              <w:rPr>
                <w:b/>
              </w:rPr>
            </w:pPr>
          </w:p>
        </w:tc>
        <w:tc>
          <w:tcPr>
            <w:tcW w:w="3827" w:type="dxa"/>
            <w:shd w:val="clear" w:color="auto" w:fill="C2D69B" w:themeFill="accent3" w:themeFillTint="99"/>
            <w:vAlign w:val="center"/>
          </w:tcPr>
          <w:p w:rsidR="00146C95" w:rsidRPr="00CC02E2" w:rsidRDefault="00146C95" w:rsidP="00CC02E2">
            <w:pPr>
              <w:pStyle w:val="NoSpacing"/>
              <w:rPr>
                <w:b/>
              </w:rPr>
            </w:pPr>
            <w:r w:rsidRPr="00CC02E2">
              <w:rPr>
                <w:b/>
              </w:rPr>
              <w:t>Points to Consider</w:t>
            </w:r>
          </w:p>
        </w:tc>
      </w:tr>
      <w:tr w:rsidR="00146C95" w:rsidTr="00146C95">
        <w:trPr>
          <w:cantSplit/>
          <w:trHeight w:val="2126"/>
        </w:trPr>
        <w:tc>
          <w:tcPr>
            <w:tcW w:w="392" w:type="dxa"/>
            <w:vMerge w:val="restart"/>
            <w:shd w:val="clear" w:color="auto" w:fill="403152" w:themeFill="accent4" w:themeFillShade="80"/>
            <w:textDirection w:val="btLr"/>
            <w:vAlign w:val="center"/>
          </w:tcPr>
          <w:p w:rsidR="00146C95" w:rsidRPr="00AF6E55" w:rsidRDefault="00146C95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CONCEPTS</w:t>
            </w:r>
          </w:p>
        </w:tc>
        <w:tc>
          <w:tcPr>
            <w:tcW w:w="1003" w:type="dxa"/>
            <w:tcBorders>
              <w:top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</w:tcPr>
          <w:p w:rsidR="00146C95" w:rsidRPr="008C53B2" w:rsidRDefault="00146C95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C53B2">
              <w:rPr>
                <w:b/>
              </w:rPr>
              <w:t>Pitch</w:t>
            </w:r>
          </w:p>
        </w:tc>
        <w:tc>
          <w:tcPr>
            <w:tcW w:w="3827" w:type="dxa"/>
            <w:shd w:val="clear" w:color="auto" w:fill="EAF1DD" w:themeFill="accent3" w:themeFillTint="33"/>
          </w:tcPr>
          <w:p w:rsidR="00146C95" w:rsidRDefault="00146C95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Harmony (definite / indefinite)</w:t>
            </w:r>
          </w:p>
          <w:p w:rsidR="00146C95" w:rsidRPr="004F7DF5" w:rsidRDefault="00146C95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Melodic</w:t>
            </w:r>
            <w:r w:rsidRPr="004F7DF5">
              <w:t xml:space="preserve"> / Harmonic roles</w:t>
            </w:r>
          </w:p>
          <w:p w:rsidR="00146C95" w:rsidRDefault="00146C95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Register / range</w:t>
            </w:r>
          </w:p>
          <w:p w:rsidR="00146C95" w:rsidRDefault="00146C95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 xml:space="preserve">Contour / shape </w:t>
            </w:r>
          </w:p>
          <w:p w:rsidR="00146C95" w:rsidRDefault="00146C95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Ostinato, riffs, etc.</w:t>
            </w:r>
          </w:p>
          <w:p w:rsidR="00146C95" w:rsidRDefault="00146C95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 xml:space="preserve">Tonality </w:t>
            </w:r>
          </w:p>
          <w:p w:rsidR="00146C95" w:rsidRDefault="00146C95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Chords (simple or complex)</w:t>
            </w:r>
          </w:p>
        </w:tc>
        <w:tc>
          <w:tcPr>
            <w:tcW w:w="10631" w:type="dxa"/>
          </w:tcPr>
          <w:p w:rsidR="00146C95" w:rsidRDefault="00146C95" w:rsidP="00AF6E55">
            <w:pPr>
              <w:pStyle w:val="NoSpacing"/>
            </w:pPr>
          </w:p>
        </w:tc>
      </w:tr>
      <w:tr w:rsidR="00146C95" w:rsidTr="00146C95">
        <w:trPr>
          <w:cantSplit/>
          <w:trHeight w:val="2126"/>
        </w:trPr>
        <w:tc>
          <w:tcPr>
            <w:tcW w:w="392" w:type="dxa"/>
            <w:vMerge/>
            <w:shd w:val="clear" w:color="auto" w:fill="403152" w:themeFill="accent4" w:themeFillShade="80"/>
          </w:tcPr>
          <w:p w:rsidR="00146C95" w:rsidRDefault="00146C95" w:rsidP="00AF6E55">
            <w:pPr>
              <w:pStyle w:val="NoSpacing"/>
            </w:pPr>
          </w:p>
        </w:tc>
        <w:tc>
          <w:tcPr>
            <w:tcW w:w="1003" w:type="dxa"/>
            <w:shd w:val="clear" w:color="auto" w:fill="CCC0D9" w:themeFill="accent4" w:themeFillTint="66"/>
            <w:textDirection w:val="btLr"/>
            <w:vAlign w:val="center"/>
          </w:tcPr>
          <w:p w:rsidR="00146C95" w:rsidRPr="008C53B2" w:rsidRDefault="00146C95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C53B2">
              <w:rPr>
                <w:b/>
              </w:rPr>
              <w:t>Duration</w:t>
            </w:r>
          </w:p>
        </w:tc>
        <w:tc>
          <w:tcPr>
            <w:tcW w:w="3827" w:type="dxa"/>
            <w:shd w:val="clear" w:color="auto" w:fill="EAF1DD" w:themeFill="accent3" w:themeFillTint="33"/>
          </w:tcPr>
          <w:p w:rsidR="00146C95" w:rsidRDefault="00146C95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Beat (steady, strong, changing)</w:t>
            </w:r>
          </w:p>
          <w:p w:rsidR="00146C95" w:rsidRDefault="00146C95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Metre (time signature)</w:t>
            </w:r>
          </w:p>
          <w:p w:rsidR="00146C95" w:rsidRDefault="00146C95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Use of syncopation</w:t>
            </w:r>
          </w:p>
          <w:p w:rsidR="00146C95" w:rsidRDefault="00146C95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Note values (Notate rhythmic patterns)</w:t>
            </w:r>
          </w:p>
          <w:p w:rsidR="00146C95" w:rsidRDefault="00146C95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Rhythmic patterns</w:t>
            </w:r>
          </w:p>
        </w:tc>
        <w:tc>
          <w:tcPr>
            <w:tcW w:w="10631" w:type="dxa"/>
          </w:tcPr>
          <w:p w:rsidR="00146C95" w:rsidRDefault="00146C95" w:rsidP="00AF6E55">
            <w:pPr>
              <w:pStyle w:val="NoSpacing"/>
            </w:pPr>
          </w:p>
        </w:tc>
      </w:tr>
      <w:tr w:rsidR="00146C95" w:rsidTr="00146C95">
        <w:trPr>
          <w:cantSplit/>
          <w:trHeight w:val="2126"/>
        </w:trPr>
        <w:tc>
          <w:tcPr>
            <w:tcW w:w="392" w:type="dxa"/>
            <w:vMerge/>
            <w:shd w:val="clear" w:color="auto" w:fill="403152" w:themeFill="accent4" w:themeFillShade="80"/>
          </w:tcPr>
          <w:p w:rsidR="00146C95" w:rsidRDefault="00146C95" w:rsidP="00AF6E55">
            <w:pPr>
              <w:pStyle w:val="NoSpacing"/>
            </w:pPr>
          </w:p>
        </w:tc>
        <w:tc>
          <w:tcPr>
            <w:tcW w:w="1003" w:type="dxa"/>
            <w:shd w:val="clear" w:color="auto" w:fill="CCC0D9" w:themeFill="accent4" w:themeFillTint="66"/>
            <w:textDirection w:val="btLr"/>
            <w:vAlign w:val="center"/>
          </w:tcPr>
          <w:p w:rsidR="00146C95" w:rsidRPr="008C53B2" w:rsidRDefault="00146C95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C53B2">
              <w:rPr>
                <w:b/>
              </w:rPr>
              <w:t>Structure</w:t>
            </w:r>
          </w:p>
        </w:tc>
        <w:tc>
          <w:tcPr>
            <w:tcW w:w="3827" w:type="dxa"/>
            <w:shd w:val="clear" w:color="auto" w:fill="EAF1DD" w:themeFill="accent3" w:themeFillTint="33"/>
          </w:tcPr>
          <w:p w:rsidR="00146C95" w:rsidRDefault="00146C95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Note instrument changes between sections</w:t>
            </w:r>
          </w:p>
          <w:p w:rsidR="00146C95" w:rsidRDefault="00146C95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bars per section</w:t>
            </w:r>
          </w:p>
          <w:p w:rsidR="00146C95" w:rsidRDefault="00146C95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Internal phrasing between sections</w:t>
            </w:r>
          </w:p>
        </w:tc>
        <w:tc>
          <w:tcPr>
            <w:tcW w:w="10631" w:type="dxa"/>
          </w:tcPr>
          <w:p w:rsidR="00146C95" w:rsidRDefault="00146C95" w:rsidP="00AF6E55">
            <w:pPr>
              <w:pStyle w:val="NoSpacing"/>
            </w:pPr>
          </w:p>
        </w:tc>
      </w:tr>
      <w:tr w:rsidR="00146C95" w:rsidTr="00146C95">
        <w:trPr>
          <w:cantSplit/>
          <w:trHeight w:val="2126"/>
        </w:trPr>
        <w:tc>
          <w:tcPr>
            <w:tcW w:w="392" w:type="dxa"/>
            <w:vMerge/>
            <w:shd w:val="clear" w:color="auto" w:fill="403152" w:themeFill="accent4" w:themeFillShade="80"/>
          </w:tcPr>
          <w:p w:rsidR="00146C95" w:rsidRDefault="00146C95" w:rsidP="00AF6E55">
            <w:pPr>
              <w:pStyle w:val="NoSpacing"/>
            </w:pPr>
          </w:p>
        </w:tc>
        <w:tc>
          <w:tcPr>
            <w:tcW w:w="1003" w:type="dxa"/>
            <w:shd w:val="clear" w:color="auto" w:fill="CCC0D9" w:themeFill="accent4" w:themeFillTint="66"/>
            <w:textDirection w:val="btLr"/>
            <w:vAlign w:val="center"/>
          </w:tcPr>
          <w:p w:rsidR="00146C95" w:rsidRPr="008C53B2" w:rsidRDefault="00146C95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C53B2">
              <w:rPr>
                <w:b/>
              </w:rPr>
              <w:t>Tone colour</w:t>
            </w:r>
          </w:p>
        </w:tc>
        <w:tc>
          <w:tcPr>
            <w:tcW w:w="3827" w:type="dxa"/>
            <w:shd w:val="clear" w:color="auto" w:fill="EAF1DD" w:themeFill="accent3" w:themeFillTint="33"/>
          </w:tcPr>
          <w:p w:rsidR="00146C95" w:rsidRDefault="00146C95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List instruments</w:t>
            </w:r>
          </w:p>
          <w:p w:rsidR="00146C95" w:rsidRDefault="00146C95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Timbre</w:t>
            </w:r>
          </w:p>
          <w:p w:rsidR="00146C95" w:rsidRDefault="00146C95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Ensemble type</w:t>
            </w:r>
          </w:p>
          <w:p w:rsidR="00146C95" w:rsidRDefault="00146C95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Instrument technique</w:t>
            </w:r>
          </w:p>
          <w:p w:rsidR="00146C95" w:rsidRDefault="00146C95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Moods and effects</w:t>
            </w:r>
          </w:p>
        </w:tc>
        <w:tc>
          <w:tcPr>
            <w:tcW w:w="10631" w:type="dxa"/>
          </w:tcPr>
          <w:p w:rsidR="00146C95" w:rsidRDefault="00146C95" w:rsidP="00AF6E55">
            <w:pPr>
              <w:pStyle w:val="NoSpacing"/>
            </w:pPr>
          </w:p>
        </w:tc>
      </w:tr>
      <w:tr w:rsidR="00146C95" w:rsidTr="00146C95">
        <w:trPr>
          <w:cantSplit/>
          <w:trHeight w:val="2126"/>
        </w:trPr>
        <w:tc>
          <w:tcPr>
            <w:tcW w:w="392" w:type="dxa"/>
            <w:vMerge/>
            <w:shd w:val="clear" w:color="auto" w:fill="403152" w:themeFill="accent4" w:themeFillShade="80"/>
          </w:tcPr>
          <w:p w:rsidR="00146C95" w:rsidRDefault="00146C95" w:rsidP="00AF6E55">
            <w:pPr>
              <w:pStyle w:val="NoSpacing"/>
            </w:pPr>
          </w:p>
        </w:tc>
        <w:tc>
          <w:tcPr>
            <w:tcW w:w="1003" w:type="dxa"/>
            <w:shd w:val="clear" w:color="auto" w:fill="CCC0D9" w:themeFill="accent4" w:themeFillTint="66"/>
            <w:textDirection w:val="btLr"/>
            <w:vAlign w:val="center"/>
          </w:tcPr>
          <w:p w:rsidR="00146C95" w:rsidRPr="008C53B2" w:rsidRDefault="00146C95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C53B2">
              <w:rPr>
                <w:b/>
              </w:rPr>
              <w:t>Texture</w:t>
            </w:r>
          </w:p>
        </w:tc>
        <w:tc>
          <w:tcPr>
            <w:tcW w:w="3827" w:type="dxa"/>
            <w:shd w:val="clear" w:color="auto" w:fill="EAF1DD" w:themeFill="accent3" w:themeFillTint="33"/>
          </w:tcPr>
          <w:p w:rsidR="00146C95" w:rsidRDefault="00146C95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Layer role</w:t>
            </w:r>
          </w:p>
          <w:p w:rsidR="00146C95" w:rsidRDefault="00146C95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Layer density</w:t>
            </w:r>
          </w:p>
          <w:p w:rsidR="00146C95" w:rsidRDefault="00146C95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Texture type (homophonic etc.)</w:t>
            </w:r>
          </w:p>
          <w:p w:rsidR="00146C95" w:rsidRDefault="00146C95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Changes in density</w:t>
            </w:r>
          </w:p>
        </w:tc>
        <w:tc>
          <w:tcPr>
            <w:tcW w:w="10631" w:type="dxa"/>
          </w:tcPr>
          <w:p w:rsidR="00146C95" w:rsidRDefault="00146C95" w:rsidP="00AF6E55">
            <w:pPr>
              <w:pStyle w:val="NoSpacing"/>
            </w:pPr>
          </w:p>
        </w:tc>
      </w:tr>
      <w:tr w:rsidR="00146C95" w:rsidTr="00146C95">
        <w:trPr>
          <w:cantSplit/>
          <w:trHeight w:val="2232"/>
        </w:trPr>
        <w:tc>
          <w:tcPr>
            <w:tcW w:w="392" w:type="dxa"/>
            <w:shd w:val="clear" w:color="auto" w:fill="403152" w:themeFill="accent4" w:themeFillShade="80"/>
          </w:tcPr>
          <w:p w:rsidR="00146C95" w:rsidRDefault="00146C95" w:rsidP="00AF6E55">
            <w:pPr>
              <w:pStyle w:val="NoSpacing"/>
            </w:pPr>
          </w:p>
        </w:tc>
        <w:tc>
          <w:tcPr>
            <w:tcW w:w="1003" w:type="dxa"/>
            <w:shd w:val="clear" w:color="auto" w:fill="CCC0D9" w:themeFill="accent4" w:themeFillTint="66"/>
            <w:textDirection w:val="btLr"/>
            <w:vAlign w:val="center"/>
          </w:tcPr>
          <w:p w:rsidR="00146C95" w:rsidRPr="008C53B2" w:rsidRDefault="00146C95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C53B2">
              <w:rPr>
                <w:b/>
              </w:rPr>
              <w:t>Dynamics &amp; Expressive techniques</w:t>
            </w:r>
          </w:p>
        </w:tc>
        <w:tc>
          <w:tcPr>
            <w:tcW w:w="3827" w:type="dxa"/>
            <w:shd w:val="clear" w:color="auto" w:fill="EAF1DD" w:themeFill="accent3" w:themeFillTint="33"/>
          </w:tcPr>
          <w:p w:rsidR="00146C95" w:rsidRDefault="00146C95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Volume of instrument or layer</w:t>
            </w:r>
          </w:p>
          <w:p w:rsidR="00146C95" w:rsidRDefault="00146C95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Changes in dynamics</w:t>
            </w:r>
          </w:p>
          <w:p w:rsidR="00146C95" w:rsidRDefault="00146C95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 xml:space="preserve">Speed and tempo changes (accelerando, </w:t>
            </w:r>
            <w:proofErr w:type="spellStart"/>
            <w:r>
              <w:t>rubato</w:t>
            </w:r>
            <w:proofErr w:type="spellEnd"/>
            <w:r>
              <w:t>)</w:t>
            </w:r>
          </w:p>
          <w:p w:rsidR="00146C95" w:rsidRDefault="00146C95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Use of climax</w:t>
            </w:r>
          </w:p>
        </w:tc>
        <w:tc>
          <w:tcPr>
            <w:tcW w:w="10631" w:type="dxa"/>
          </w:tcPr>
          <w:p w:rsidR="00146C95" w:rsidRDefault="00146C95" w:rsidP="00AF6E55">
            <w:pPr>
              <w:pStyle w:val="NoSpacing"/>
            </w:pPr>
          </w:p>
        </w:tc>
      </w:tr>
    </w:tbl>
    <w:p w:rsidR="00B327D2" w:rsidRPr="00B327D2" w:rsidRDefault="00B327D2" w:rsidP="00B327D2">
      <w:pPr>
        <w:pStyle w:val="NoSpacing"/>
        <w:spacing w:line="360" w:lineRule="auto"/>
      </w:pPr>
    </w:p>
    <w:sectPr w:rsidR="00B327D2" w:rsidRPr="00B327D2" w:rsidSect="00146C95">
      <w:pgSz w:w="16838" w:h="11906" w:orient="landscape"/>
      <w:pgMar w:top="567" w:right="425" w:bottom="142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4D0ACF"/>
    <w:multiLevelType w:val="hybridMultilevel"/>
    <w:tmpl w:val="AB1AADCC"/>
    <w:lvl w:ilvl="0" w:tplc="7D06A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E43A61"/>
    <w:multiLevelType w:val="hybridMultilevel"/>
    <w:tmpl w:val="DF2C603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16CDD"/>
    <w:rsid w:val="000A48F4"/>
    <w:rsid w:val="000D230E"/>
    <w:rsid w:val="00146C95"/>
    <w:rsid w:val="00197DCB"/>
    <w:rsid w:val="001C60F4"/>
    <w:rsid w:val="002470F2"/>
    <w:rsid w:val="00293F75"/>
    <w:rsid w:val="002964F7"/>
    <w:rsid w:val="003950B5"/>
    <w:rsid w:val="003B47C8"/>
    <w:rsid w:val="00403F25"/>
    <w:rsid w:val="00425D50"/>
    <w:rsid w:val="0047326E"/>
    <w:rsid w:val="004F7DF5"/>
    <w:rsid w:val="00527C16"/>
    <w:rsid w:val="0061349D"/>
    <w:rsid w:val="00730DB8"/>
    <w:rsid w:val="00777DE8"/>
    <w:rsid w:val="007E471F"/>
    <w:rsid w:val="00874826"/>
    <w:rsid w:val="008C53B2"/>
    <w:rsid w:val="009440B3"/>
    <w:rsid w:val="00995A45"/>
    <w:rsid w:val="00A80CE2"/>
    <w:rsid w:val="00AA17E1"/>
    <w:rsid w:val="00AE19A4"/>
    <w:rsid w:val="00AE55E1"/>
    <w:rsid w:val="00AF6E55"/>
    <w:rsid w:val="00B327D2"/>
    <w:rsid w:val="00B92B88"/>
    <w:rsid w:val="00B97BCD"/>
    <w:rsid w:val="00C94E4A"/>
    <w:rsid w:val="00CB0C1C"/>
    <w:rsid w:val="00CC02E2"/>
    <w:rsid w:val="00D118CC"/>
    <w:rsid w:val="00D71784"/>
    <w:rsid w:val="00D74822"/>
    <w:rsid w:val="00D8339E"/>
    <w:rsid w:val="00E15969"/>
    <w:rsid w:val="00E32A78"/>
    <w:rsid w:val="00F724F3"/>
    <w:rsid w:val="00FA5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Mr.B</dc:creator>
  <cp:lastModifiedBy>Spare</cp:lastModifiedBy>
  <cp:revision>3</cp:revision>
  <cp:lastPrinted>2014-08-13T00:28:00Z</cp:lastPrinted>
  <dcterms:created xsi:type="dcterms:W3CDTF">2015-03-17T20:13:00Z</dcterms:created>
  <dcterms:modified xsi:type="dcterms:W3CDTF">2015-03-17T20:21:00Z</dcterms:modified>
</cp:coreProperties>
</file>